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0036C" w:rsidRPr="0070036C" w:rsidRDefault="0070036C" w:rsidP="0070036C">
      <w:pPr>
        <w:spacing w:before="100" w:beforeAutospacing="1" w:after="100" w:afterAutospacing="1" w:line="240" w:lineRule="auto"/>
        <w:jc w:val="center"/>
        <w:outlineLvl w:val="1"/>
        <w:rPr>
          <w:rFonts w:ascii="Times New Roman" w:eastAsia="Times New Roman" w:hAnsi="Times New Roman" w:cs="Times New Roman"/>
          <w:b/>
          <w:bCs/>
          <w:sz w:val="36"/>
          <w:szCs w:val="36"/>
          <w:lang w:eastAsia="tr-TR"/>
        </w:rPr>
      </w:pPr>
      <w:r w:rsidRPr="0070036C">
        <w:rPr>
          <w:rFonts w:ascii="Arial" w:eastAsia="Times New Roman" w:hAnsi="Arial" w:cs="Arial"/>
          <w:b/>
          <w:bCs/>
          <w:sz w:val="27"/>
          <w:szCs w:val="27"/>
          <w:lang w:eastAsia="tr-TR"/>
        </w:rPr>
        <w:t> </w:t>
      </w:r>
      <w:r w:rsidRPr="0070036C">
        <w:rPr>
          <w:rFonts w:ascii="Arial" w:eastAsia="Times New Roman" w:hAnsi="Arial" w:cs="Arial"/>
          <w:b/>
          <w:bCs/>
          <w:sz w:val="48"/>
          <w:szCs w:val="48"/>
          <w:lang w:eastAsia="tr-TR"/>
        </w:rPr>
        <w:t xml:space="preserve">FREZE </w:t>
      </w:r>
      <w:proofErr w:type="gramStart"/>
      <w:r w:rsidRPr="0070036C">
        <w:rPr>
          <w:rFonts w:ascii="Arial" w:eastAsia="Times New Roman" w:hAnsi="Arial" w:cs="Arial"/>
          <w:b/>
          <w:bCs/>
          <w:sz w:val="48"/>
          <w:szCs w:val="48"/>
          <w:lang w:eastAsia="tr-TR"/>
        </w:rPr>
        <w:t>TEZGAHLARI</w:t>
      </w:r>
      <w:proofErr w:type="gramEnd"/>
    </w:p>
    <w:p w:rsidR="0070036C" w:rsidRPr="0070036C" w:rsidRDefault="0070036C" w:rsidP="0070036C">
      <w:pPr>
        <w:spacing w:before="100" w:beforeAutospacing="1" w:after="100" w:afterAutospacing="1" w:line="240" w:lineRule="auto"/>
        <w:rPr>
          <w:rFonts w:ascii="Times New Roman" w:eastAsia="Times New Roman" w:hAnsi="Times New Roman" w:cs="Times New Roman"/>
          <w:sz w:val="24"/>
          <w:szCs w:val="24"/>
          <w:lang w:eastAsia="tr-TR"/>
        </w:rPr>
      </w:pPr>
      <w:r w:rsidRPr="0070036C">
        <w:rPr>
          <w:rFonts w:ascii="Times New Roman" w:eastAsia="Times New Roman" w:hAnsi="Times New Roman" w:cs="Times New Roman"/>
          <w:sz w:val="24"/>
          <w:szCs w:val="24"/>
          <w:lang w:eastAsia="tr-TR"/>
        </w:rPr>
        <w:t> </w:t>
      </w:r>
    </w:p>
    <w:p w:rsidR="0070036C" w:rsidRPr="0070036C" w:rsidRDefault="0070036C" w:rsidP="0070036C">
      <w:pPr>
        <w:spacing w:before="100" w:beforeAutospacing="1" w:after="100" w:afterAutospacing="1"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noProof/>
          <w:sz w:val="24"/>
          <w:szCs w:val="24"/>
          <w:lang w:eastAsia="tr-TR"/>
        </w:rPr>
        <w:drawing>
          <wp:inline distT="0" distB="0" distL="0" distR="0">
            <wp:extent cx="3571875" cy="4010025"/>
            <wp:effectExtent l="19050" t="0" r="9525" b="0"/>
            <wp:docPr id="1" name="Resim 1" descr="http://www.hamitarslan.com/upload/2011/06/f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hamitarslan.com/upload/2011/06/f_1.jpg"/>
                    <pic:cNvPicPr>
                      <a:picLocks noChangeAspect="1" noChangeArrowheads="1"/>
                    </pic:cNvPicPr>
                  </pic:nvPicPr>
                  <pic:blipFill>
                    <a:blip r:embed="rId4" cstate="print"/>
                    <a:srcRect/>
                    <a:stretch>
                      <a:fillRect/>
                    </a:stretch>
                  </pic:blipFill>
                  <pic:spPr bwMode="auto">
                    <a:xfrm>
                      <a:off x="0" y="0"/>
                      <a:ext cx="3571875" cy="4010025"/>
                    </a:xfrm>
                    <a:prstGeom prst="rect">
                      <a:avLst/>
                    </a:prstGeom>
                    <a:noFill/>
                    <a:ln w="9525">
                      <a:noFill/>
                      <a:miter lim="800000"/>
                      <a:headEnd/>
                      <a:tailEnd/>
                    </a:ln>
                  </pic:spPr>
                </pic:pic>
              </a:graphicData>
            </a:graphic>
          </wp:inline>
        </w:drawing>
      </w:r>
      <w:r w:rsidRPr="0070036C">
        <w:rPr>
          <w:rFonts w:ascii="Times New Roman" w:eastAsia="Times New Roman" w:hAnsi="Times New Roman" w:cs="Times New Roman"/>
          <w:sz w:val="24"/>
          <w:szCs w:val="24"/>
          <w:lang w:eastAsia="tr-TR"/>
        </w:rPr>
        <w:t> </w:t>
      </w:r>
    </w:p>
    <w:p w:rsidR="0070036C" w:rsidRPr="0070036C" w:rsidRDefault="0070036C" w:rsidP="0070036C">
      <w:pPr>
        <w:spacing w:before="100" w:beforeAutospacing="1" w:after="100" w:afterAutospacing="1" w:line="240" w:lineRule="auto"/>
        <w:jc w:val="center"/>
        <w:rPr>
          <w:rFonts w:ascii="Times New Roman" w:eastAsia="Times New Roman" w:hAnsi="Times New Roman" w:cs="Times New Roman"/>
          <w:sz w:val="24"/>
          <w:szCs w:val="24"/>
          <w:lang w:eastAsia="tr-TR"/>
        </w:rPr>
      </w:pPr>
      <w:r w:rsidRPr="0070036C">
        <w:rPr>
          <w:rFonts w:ascii="Times New Roman" w:eastAsia="Times New Roman" w:hAnsi="Times New Roman" w:cs="Times New Roman"/>
          <w:sz w:val="24"/>
          <w:szCs w:val="24"/>
          <w:lang w:eastAsia="tr-TR"/>
        </w:rPr>
        <w:t> </w:t>
      </w:r>
    </w:p>
    <w:p w:rsidR="0070036C" w:rsidRPr="0070036C" w:rsidRDefault="0070036C" w:rsidP="0070036C">
      <w:pPr>
        <w:spacing w:before="100" w:beforeAutospacing="1" w:after="100" w:afterAutospacing="1" w:line="240" w:lineRule="auto"/>
        <w:jc w:val="both"/>
        <w:rPr>
          <w:rFonts w:ascii="Times New Roman" w:eastAsia="Times New Roman" w:hAnsi="Times New Roman" w:cs="Times New Roman"/>
          <w:sz w:val="24"/>
          <w:szCs w:val="24"/>
          <w:lang w:eastAsia="tr-TR"/>
        </w:rPr>
      </w:pPr>
      <w:r w:rsidRPr="0070036C">
        <w:rPr>
          <w:rFonts w:ascii="Arial" w:eastAsia="Times New Roman" w:hAnsi="Arial" w:cs="Arial"/>
          <w:b/>
          <w:bCs/>
          <w:sz w:val="27"/>
          <w:u w:val="single"/>
          <w:lang w:eastAsia="tr-TR"/>
        </w:rPr>
        <w:t>FREZELEME ve FREZE TEZGÂHININ TANIMI</w:t>
      </w:r>
    </w:p>
    <w:p w:rsidR="0070036C" w:rsidRPr="0070036C" w:rsidRDefault="0070036C" w:rsidP="0070036C">
      <w:pPr>
        <w:spacing w:before="100" w:beforeAutospacing="1" w:after="100" w:afterAutospacing="1" w:line="240" w:lineRule="auto"/>
        <w:jc w:val="both"/>
        <w:rPr>
          <w:rFonts w:ascii="Times New Roman" w:eastAsia="Times New Roman" w:hAnsi="Times New Roman" w:cs="Times New Roman"/>
          <w:sz w:val="24"/>
          <w:szCs w:val="24"/>
          <w:lang w:eastAsia="tr-TR"/>
        </w:rPr>
      </w:pPr>
      <w:r w:rsidRPr="0070036C">
        <w:rPr>
          <w:rFonts w:ascii="Arial" w:eastAsia="Times New Roman" w:hAnsi="Arial" w:cs="Arial"/>
          <w:sz w:val="27"/>
          <w:szCs w:val="27"/>
          <w:lang w:eastAsia="tr-TR"/>
        </w:rPr>
        <w:t>Kendi ekseni etrafında dönmekte olan çok ağızlı bir kesici yardımıyla sağlam şekilde bağlanmış metal bir iş parçasının doğrusal hareketi esnasında talaş kaldırma işlemine Frezeleme, bu işin yapıldığı tezgâha ise Freze Tezgâhı, bu işi yapan kişiye de Frezeci denir. Aşağıdaki şekilde muhtelif freze tezgâhları görülmektedir. Freze tezgâhlarında genellikle prizmatik iş parçaları işlenir.</w:t>
      </w:r>
    </w:p>
    <w:p w:rsidR="0070036C" w:rsidRPr="0070036C" w:rsidRDefault="0070036C" w:rsidP="0070036C">
      <w:pPr>
        <w:spacing w:before="100" w:beforeAutospacing="1" w:after="100" w:afterAutospacing="1" w:line="240" w:lineRule="auto"/>
        <w:rPr>
          <w:rFonts w:ascii="Times New Roman" w:eastAsia="Times New Roman" w:hAnsi="Times New Roman" w:cs="Times New Roman"/>
          <w:sz w:val="24"/>
          <w:szCs w:val="24"/>
          <w:lang w:eastAsia="tr-TR"/>
        </w:rPr>
      </w:pPr>
      <w:r w:rsidRPr="0070036C">
        <w:rPr>
          <w:rFonts w:ascii="Arial" w:eastAsia="Times New Roman" w:hAnsi="Arial" w:cs="Arial"/>
          <w:b/>
          <w:bCs/>
          <w:sz w:val="27"/>
          <w:u w:val="single"/>
          <w:lang w:eastAsia="tr-TR"/>
        </w:rPr>
        <w:t xml:space="preserve">FREZE </w:t>
      </w:r>
      <w:proofErr w:type="gramStart"/>
      <w:r w:rsidRPr="0070036C">
        <w:rPr>
          <w:rFonts w:ascii="Arial" w:eastAsia="Times New Roman" w:hAnsi="Arial" w:cs="Arial"/>
          <w:b/>
          <w:bCs/>
          <w:sz w:val="27"/>
          <w:u w:val="single"/>
          <w:lang w:eastAsia="tr-TR"/>
        </w:rPr>
        <w:t>TEZGAHI</w:t>
      </w:r>
      <w:proofErr w:type="gramEnd"/>
      <w:r w:rsidRPr="0070036C">
        <w:rPr>
          <w:rFonts w:ascii="Arial" w:eastAsia="Times New Roman" w:hAnsi="Arial" w:cs="Arial"/>
          <w:b/>
          <w:bCs/>
          <w:sz w:val="27"/>
          <w:u w:val="single"/>
          <w:lang w:eastAsia="tr-TR"/>
        </w:rPr>
        <w:t xml:space="preserve"> ÇEŞİTLERİ</w:t>
      </w:r>
    </w:p>
    <w:p w:rsidR="0070036C" w:rsidRPr="0070036C" w:rsidRDefault="0070036C" w:rsidP="0070036C">
      <w:pPr>
        <w:spacing w:before="100" w:beforeAutospacing="1" w:after="100" w:afterAutospacing="1" w:line="240" w:lineRule="auto"/>
        <w:rPr>
          <w:rFonts w:ascii="Times New Roman" w:eastAsia="Times New Roman" w:hAnsi="Times New Roman" w:cs="Times New Roman"/>
          <w:sz w:val="24"/>
          <w:szCs w:val="24"/>
          <w:lang w:eastAsia="tr-TR"/>
        </w:rPr>
      </w:pPr>
      <w:r w:rsidRPr="0070036C">
        <w:rPr>
          <w:rFonts w:ascii="Arial" w:eastAsia="Times New Roman" w:hAnsi="Arial" w:cs="Arial"/>
          <w:sz w:val="27"/>
          <w:szCs w:val="27"/>
          <w:lang w:eastAsia="tr-TR"/>
        </w:rPr>
        <w:t>Freze tezgâhları yaptıkları işlere ve tezgâhın özelliklerine göre sınıflandırılırlar. Başlıca freze tezgâhı çeşitleri şunlarıdır;</w:t>
      </w:r>
    </w:p>
    <w:p w:rsidR="0070036C" w:rsidRPr="0070036C" w:rsidRDefault="0070036C" w:rsidP="0070036C">
      <w:pPr>
        <w:spacing w:before="100" w:beforeAutospacing="1" w:after="100" w:afterAutospacing="1" w:line="240" w:lineRule="auto"/>
        <w:rPr>
          <w:rFonts w:ascii="Times New Roman" w:eastAsia="Times New Roman" w:hAnsi="Times New Roman" w:cs="Times New Roman"/>
          <w:sz w:val="24"/>
          <w:szCs w:val="24"/>
          <w:lang w:eastAsia="tr-TR"/>
        </w:rPr>
      </w:pPr>
      <w:r w:rsidRPr="0070036C">
        <w:rPr>
          <w:rFonts w:ascii="Times New Roman" w:eastAsia="Times New Roman" w:hAnsi="Times New Roman" w:cs="Times New Roman"/>
          <w:sz w:val="24"/>
          <w:szCs w:val="24"/>
          <w:lang w:eastAsia="tr-TR"/>
        </w:rPr>
        <w:t> </w:t>
      </w:r>
    </w:p>
    <w:p w:rsidR="0070036C" w:rsidRPr="0070036C" w:rsidRDefault="0070036C" w:rsidP="0070036C">
      <w:pPr>
        <w:spacing w:before="100" w:beforeAutospacing="1" w:after="100" w:afterAutospacing="1" w:line="240" w:lineRule="auto"/>
        <w:rPr>
          <w:rFonts w:ascii="Times New Roman" w:eastAsia="Times New Roman" w:hAnsi="Times New Roman" w:cs="Times New Roman"/>
          <w:sz w:val="24"/>
          <w:szCs w:val="24"/>
          <w:lang w:eastAsia="tr-TR"/>
        </w:rPr>
      </w:pPr>
      <w:r w:rsidRPr="0070036C">
        <w:rPr>
          <w:rFonts w:ascii="Arial" w:eastAsia="Times New Roman" w:hAnsi="Arial" w:cs="Arial"/>
          <w:b/>
          <w:bCs/>
          <w:sz w:val="27"/>
          <w:lang w:eastAsia="tr-TR"/>
        </w:rPr>
        <w:t>A- Dikey  Freze Tezgâhları</w:t>
      </w:r>
    </w:p>
    <w:p w:rsidR="0070036C" w:rsidRPr="0070036C" w:rsidRDefault="0070036C" w:rsidP="0070036C">
      <w:pPr>
        <w:spacing w:before="100" w:beforeAutospacing="1" w:after="100" w:afterAutospacing="1" w:line="240" w:lineRule="auto"/>
        <w:jc w:val="both"/>
        <w:rPr>
          <w:rFonts w:ascii="Times New Roman" w:eastAsia="Times New Roman" w:hAnsi="Times New Roman" w:cs="Times New Roman"/>
          <w:sz w:val="24"/>
          <w:szCs w:val="24"/>
          <w:lang w:eastAsia="tr-TR"/>
        </w:rPr>
      </w:pPr>
      <w:r w:rsidRPr="0070036C">
        <w:rPr>
          <w:rFonts w:ascii="Arial" w:eastAsia="Times New Roman" w:hAnsi="Arial" w:cs="Arial"/>
          <w:sz w:val="27"/>
          <w:szCs w:val="27"/>
          <w:lang w:eastAsia="tr-TR"/>
        </w:rPr>
        <w:lastRenderedPageBreak/>
        <w:t>Aşağıdaki şekilde  görüldüğü gibi bu tür tezgâhların mili dikey konumdadır. Bazı türlerinde dikey olan bu başlığa belirli derecelerde açı verilerek açılı frezeleme işlemleri de yapılabilir. </w:t>
      </w:r>
      <w:r w:rsidRPr="0070036C">
        <w:rPr>
          <w:rFonts w:ascii="Times New Roman" w:eastAsia="Times New Roman" w:hAnsi="Times New Roman" w:cs="Times New Roman"/>
          <w:sz w:val="24"/>
          <w:szCs w:val="24"/>
          <w:lang w:eastAsia="tr-TR"/>
        </w:rPr>
        <w:t>  </w:t>
      </w:r>
    </w:p>
    <w:p w:rsidR="0070036C" w:rsidRPr="0070036C" w:rsidRDefault="0070036C" w:rsidP="0070036C">
      <w:pPr>
        <w:spacing w:before="100" w:beforeAutospacing="1" w:after="100" w:afterAutospacing="1" w:line="240" w:lineRule="auto"/>
        <w:jc w:val="center"/>
        <w:rPr>
          <w:rFonts w:ascii="Times New Roman" w:eastAsia="Times New Roman" w:hAnsi="Times New Roman" w:cs="Times New Roman"/>
          <w:sz w:val="24"/>
          <w:szCs w:val="24"/>
          <w:lang w:eastAsia="tr-TR"/>
        </w:rPr>
      </w:pPr>
      <w:r w:rsidRPr="0070036C">
        <w:rPr>
          <w:rFonts w:ascii="Times New Roman" w:eastAsia="Times New Roman" w:hAnsi="Times New Roman" w:cs="Times New Roman"/>
          <w:sz w:val="24"/>
          <w:szCs w:val="24"/>
          <w:lang w:eastAsia="tr-TR"/>
        </w:rPr>
        <w:t> </w:t>
      </w:r>
      <w:r>
        <w:rPr>
          <w:rFonts w:ascii="Times New Roman" w:eastAsia="Times New Roman" w:hAnsi="Times New Roman" w:cs="Times New Roman"/>
          <w:noProof/>
          <w:sz w:val="24"/>
          <w:szCs w:val="24"/>
          <w:lang w:eastAsia="tr-TR"/>
        </w:rPr>
        <w:drawing>
          <wp:inline distT="0" distB="0" distL="0" distR="0">
            <wp:extent cx="6391275" cy="4429125"/>
            <wp:effectExtent l="19050" t="0" r="9525" b="0"/>
            <wp:docPr id="2" name="Resim 2" descr="http://www.hamitarslan.com/upload/2011/06/ff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hamitarslan.com/upload/2011/06/ff_1.jpg"/>
                    <pic:cNvPicPr>
                      <a:picLocks noChangeAspect="1" noChangeArrowheads="1"/>
                    </pic:cNvPicPr>
                  </pic:nvPicPr>
                  <pic:blipFill>
                    <a:blip r:embed="rId5" cstate="print"/>
                    <a:srcRect/>
                    <a:stretch>
                      <a:fillRect/>
                    </a:stretch>
                  </pic:blipFill>
                  <pic:spPr bwMode="auto">
                    <a:xfrm>
                      <a:off x="0" y="0"/>
                      <a:ext cx="6391275" cy="4429125"/>
                    </a:xfrm>
                    <a:prstGeom prst="rect">
                      <a:avLst/>
                    </a:prstGeom>
                    <a:noFill/>
                    <a:ln w="9525">
                      <a:noFill/>
                      <a:miter lim="800000"/>
                      <a:headEnd/>
                      <a:tailEnd/>
                    </a:ln>
                  </pic:spPr>
                </pic:pic>
              </a:graphicData>
            </a:graphic>
          </wp:inline>
        </w:drawing>
      </w:r>
    </w:p>
    <w:p w:rsidR="0070036C" w:rsidRPr="0070036C" w:rsidRDefault="0070036C" w:rsidP="0070036C">
      <w:pPr>
        <w:spacing w:before="100" w:beforeAutospacing="1" w:after="100" w:afterAutospacing="1" w:line="240" w:lineRule="auto"/>
        <w:jc w:val="center"/>
        <w:rPr>
          <w:rFonts w:ascii="Times New Roman" w:eastAsia="Times New Roman" w:hAnsi="Times New Roman" w:cs="Times New Roman"/>
          <w:sz w:val="24"/>
          <w:szCs w:val="24"/>
          <w:lang w:eastAsia="tr-TR"/>
        </w:rPr>
      </w:pPr>
      <w:r w:rsidRPr="0070036C">
        <w:rPr>
          <w:rFonts w:ascii="Times New Roman" w:eastAsia="Times New Roman" w:hAnsi="Times New Roman" w:cs="Times New Roman"/>
          <w:sz w:val="24"/>
          <w:szCs w:val="24"/>
          <w:lang w:eastAsia="tr-TR"/>
        </w:rPr>
        <w:t>  </w:t>
      </w:r>
    </w:p>
    <w:p w:rsidR="0070036C" w:rsidRPr="0070036C" w:rsidRDefault="0070036C" w:rsidP="0070036C">
      <w:pPr>
        <w:spacing w:before="100" w:beforeAutospacing="1" w:after="100" w:afterAutospacing="1" w:line="240" w:lineRule="auto"/>
        <w:jc w:val="both"/>
        <w:rPr>
          <w:rFonts w:ascii="Times New Roman" w:eastAsia="Times New Roman" w:hAnsi="Times New Roman" w:cs="Times New Roman"/>
          <w:sz w:val="24"/>
          <w:szCs w:val="24"/>
          <w:lang w:eastAsia="tr-TR"/>
        </w:rPr>
      </w:pPr>
      <w:r w:rsidRPr="0070036C">
        <w:rPr>
          <w:rFonts w:ascii="Arial" w:eastAsia="Times New Roman" w:hAnsi="Arial" w:cs="Arial"/>
          <w:b/>
          <w:bCs/>
          <w:sz w:val="27"/>
          <w:lang w:eastAsia="tr-TR"/>
        </w:rPr>
        <w:t>B- Yatay Freze Tezgâhları</w:t>
      </w:r>
    </w:p>
    <w:p w:rsidR="0070036C" w:rsidRPr="0070036C" w:rsidRDefault="0070036C" w:rsidP="0070036C">
      <w:pPr>
        <w:spacing w:before="100" w:beforeAutospacing="1" w:after="100" w:afterAutospacing="1" w:line="240" w:lineRule="auto"/>
        <w:jc w:val="both"/>
        <w:rPr>
          <w:rFonts w:ascii="Times New Roman" w:eastAsia="Times New Roman" w:hAnsi="Times New Roman" w:cs="Times New Roman"/>
          <w:sz w:val="24"/>
          <w:szCs w:val="24"/>
          <w:lang w:eastAsia="tr-TR"/>
        </w:rPr>
      </w:pPr>
      <w:r w:rsidRPr="0070036C">
        <w:rPr>
          <w:rFonts w:ascii="Arial" w:eastAsia="Times New Roman" w:hAnsi="Arial" w:cs="Arial"/>
          <w:sz w:val="27"/>
          <w:szCs w:val="27"/>
          <w:lang w:eastAsia="tr-TR"/>
        </w:rPr>
        <w:t xml:space="preserve">Yukarıdaki şekilde görüldüğü gibi bu tür tezgâhların mili yatay konumdadır. Bu nedenle yatay freze </w:t>
      </w:r>
      <w:proofErr w:type="gramStart"/>
      <w:r w:rsidRPr="0070036C">
        <w:rPr>
          <w:rFonts w:ascii="Arial" w:eastAsia="Times New Roman" w:hAnsi="Arial" w:cs="Arial"/>
          <w:sz w:val="27"/>
          <w:szCs w:val="27"/>
          <w:lang w:eastAsia="tr-TR"/>
        </w:rPr>
        <w:t>tezgahı</w:t>
      </w:r>
      <w:proofErr w:type="gramEnd"/>
      <w:r w:rsidRPr="0070036C">
        <w:rPr>
          <w:rFonts w:ascii="Arial" w:eastAsia="Times New Roman" w:hAnsi="Arial" w:cs="Arial"/>
          <w:sz w:val="27"/>
          <w:szCs w:val="27"/>
          <w:lang w:eastAsia="tr-TR"/>
        </w:rPr>
        <w:t xml:space="preserve"> diye isimlendirilirler. Bu tür tezgâhlarda kullanılan kesici takımların ortası delik olup malafa adı verilen aparatlara bağlanırlar. </w:t>
      </w:r>
    </w:p>
    <w:p w:rsidR="0070036C" w:rsidRPr="0070036C" w:rsidRDefault="0070036C" w:rsidP="0070036C">
      <w:pPr>
        <w:spacing w:before="100" w:beforeAutospacing="1" w:after="100" w:afterAutospacing="1" w:line="240" w:lineRule="auto"/>
        <w:jc w:val="both"/>
        <w:rPr>
          <w:rFonts w:ascii="Times New Roman" w:eastAsia="Times New Roman" w:hAnsi="Times New Roman" w:cs="Times New Roman"/>
          <w:sz w:val="24"/>
          <w:szCs w:val="24"/>
          <w:lang w:eastAsia="tr-TR"/>
        </w:rPr>
      </w:pPr>
      <w:r w:rsidRPr="0070036C">
        <w:rPr>
          <w:rFonts w:ascii="Arial" w:eastAsia="Times New Roman" w:hAnsi="Arial" w:cs="Arial"/>
          <w:b/>
          <w:bCs/>
          <w:sz w:val="27"/>
          <w:lang w:eastAsia="tr-TR"/>
        </w:rPr>
        <w:t>C - Üniversal Freze Tezgâhları</w:t>
      </w:r>
    </w:p>
    <w:p w:rsidR="0070036C" w:rsidRPr="0070036C" w:rsidRDefault="0070036C" w:rsidP="0070036C">
      <w:pPr>
        <w:spacing w:before="100" w:beforeAutospacing="1" w:after="100" w:afterAutospacing="1" w:line="240" w:lineRule="auto"/>
        <w:jc w:val="both"/>
        <w:rPr>
          <w:rFonts w:ascii="Times New Roman" w:eastAsia="Times New Roman" w:hAnsi="Times New Roman" w:cs="Times New Roman"/>
          <w:sz w:val="24"/>
          <w:szCs w:val="24"/>
          <w:lang w:eastAsia="tr-TR"/>
        </w:rPr>
      </w:pPr>
      <w:r w:rsidRPr="0070036C">
        <w:rPr>
          <w:rFonts w:ascii="Arial" w:eastAsia="Times New Roman" w:hAnsi="Arial" w:cs="Arial"/>
          <w:sz w:val="27"/>
          <w:szCs w:val="27"/>
          <w:lang w:eastAsia="tr-TR"/>
        </w:rPr>
        <w:t>Yukarıdaki şekilde görüldüğü gibi bu tür tezgâhların mili dikey ve yatay olarak konumlandırılabilir. Tezgâh miline bağlanan üniversal başlık sayesinde tezgâh dikey ve yatay freze özelliğine sahip olabilir. Ayrıca bu tür tezgâhların tablası sağ ve sola da belirli açılarda döndürülebilir. Bu sayede de her türlü dişli çark imalatı yapılabilmektedir.</w:t>
      </w:r>
    </w:p>
    <w:p w:rsidR="0070036C" w:rsidRPr="0070036C" w:rsidRDefault="0070036C" w:rsidP="0070036C">
      <w:pPr>
        <w:spacing w:before="100" w:beforeAutospacing="1" w:after="100" w:afterAutospacing="1" w:line="240" w:lineRule="auto"/>
        <w:jc w:val="both"/>
        <w:rPr>
          <w:rFonts w:ascii="Times New Roman" w:eastAsia="Times New Roman" w:hAnsi="Times New Roman" w:cs="Times New Roman"/>
          <w:sz w:val="24"/>
          <w:szCs w:val="24"/>
          <w:lang w:eastAsia="tr-TR"/>
        </w:rPr>
      </w:pPr>
      <w:r w:rsidRPr="0070036C">
        <w:rPr>
          <w:rFonts w:ascii="Arial" w:eastAsia="Times New Roman" w:hAnsi="Arial" w:cs="Arial"/>
          <w:b/>
          <w:bCs/>
          <w:sz w:val="27"/>
          <w:lang w:eastAsia="tr-TR"/>
        </w:rPr>
        <w:lastRenderedPageBreak/>
        <w:t>D- Kalıpçı Freze Tezgâhları</w:t>
      </w:r>
    </w:p>
    <w:p w:rsidR="0070036C" w:rsidRPr="0070036C" w:rsidRDefault="0070036C" w:rsidP="0070036C">
      <w:pPr>
        <w:spacing w:before="100" w:beforeAutospacing="1" w:after="100" w:afterAutospacing="1" w:line="240" w:lineRule="auto"/>
        <w:jc w:val="both"/>
        <w:rPr>
          <w:rFonts w:ascii="Times New Roman" w:eastAsia="Times New Roman" w:hAnsi="Times New Roman" w:cs="Times New Roman"/>
          <w:sz w:val="24"/>
          <w:szCs w:val="24"/>
          <w:lang w:eastAsia="tr-TR"/>
        </w:rPr>
      </w:pPr>
      <w:r w:rsidRPr="0070036C">
        <w:rPr>
          <w:rFonts w:ascii="Arial" w:eastAsia="Times New Roman" w:hAnsi="Arial" w:cs="Arial"/>
          <w:sz w:val="27"/>
          <w:szCs w:val="27"/>
          <w:lang w:eastAsia="tr-TR"/>
        </w:rPr>
        <w:t xml:space="preserve">Yukarıdaki şekilde görünen bu tezgâhlar karmaşık iş parçalarının yüksek devir ve kesme hızlarında işlenmesi için kullanılırlar. Tezgâh fiziksel boyut olarak çok büyük değildir ancak seri ve hızlı tezgâhtır. Bu tür tezgâhlara büyük çaplı kesiciler de bağlanmaz. Genellikle dikey ya da üniversal başlığı açılı konumlarda kullanılırlar. Kalıpçı freze </w:t>
      </w:r>
      <w:proofErr w:type="gramStart"/>
      <w:r w:rsidRPr="0070036C">
        <w:rPr>
          <w:rFonts w:ascii="Arial" w:eastAsia="Times New Roman" w:hAnsi="Arial" w:cs="Arial"/>
          <w:sz w:val="27"/>
          <w:szCs w:val="27"/>
          <w:lang w:eastAsia="tr-TR"/>
        </w:rPr>
        <w:t>tezgahları</w:t>
      </w:r>
      <w:proofErr w:type="gramEnd"/>
      <w:r w:rsidRPr="0070036C">
        <w:rPr>
          <w:rFonts w:ascii="Arial" w:eastAsia="Times New Roman" w:hAnsi="Arial" w:cs="Arial"/>
          <w:sz w:val="27"/>
          <w:szCs w:val="27"/>
          <w:lang w:eastAsia="tr-TR"/>
        </w:rPr>
        <w:t xml:space="preserve"> yapısal olarak zarif bir tezgah olduğu için kaba ve fazla talaş kaldırma işlemlerinde tercih edilmez.   </w:t>
      </w:r>
    </w:p>
    <w:p w:rsidR="0070036C" w:rsidRPr="0070036C" w:rsidRDefault="0070036C" w:rsidP="0070036C">
      <w:pPr>
        <w:spacing w:before="100" w:beforeAutospacing="1" w:after="100" w:afterAutospacing="1"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noProof/>
          <w:sz w:val="24"/>
          <w:szCs w:val="24"/>
          <w:lang w:eastAsia="tr-TR"/>
        </w:rPr>
        <w:drawing>
          <wp:inline distT="0" distB="0" distL="0" distR="0">
            <wp:extent cx="2152650" cy="2857500"/>
            <wp:effectExtent l="19050" t="0" r="0" b="0"/>
            <wp:docPr id="3" name="Resim 3" descr="http://www.hamitarslan.com/upload/2011/06/f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hamitarslan.com/upload/2011/06/fff.jpg"/>
                    <pic:cNvPicPr>
                      <a:picLocks noChangeAspect="1" noChangeArrowheads="1"/>
                    </pic:cNvPicPr>
                  </pic:nvPicPr>
                  <pic:blipFill>
                    <a:blip r:embed="rId6" cstate="print"/>
                    <a:srcRect/>
                    <a:stretch>
                      <a:fillRect/>
                    </a:stretch>
                  </pic:blipFill>
                  <pic:spPr bwMode="auto">
                    <a:xfrm>
                      <a:off x="0" y="0"/>
                      <a:ext cx="2152650" cy="2857500"/>
                    </a:xfrm>
                    <a:prstGeom prst="rect">
                      <a:avLst/>
                    </a:prstGeom>
                    <a:noFill/>
                    <a:ln w="9525">
                      <a:noFill/>
                      <a:miter lim="800000"/>
                      <a:headEnd/>
                      <a:tailEnd/>
                    </a:ln>
                  </pic:spPr>
                </pic:pic>
              </a:graphicData>
            </a:graphic>
          </wp:inline>
        </w:drawing>
      </w:r>
    </w:p>
    <w:p w:rsidR="0070036C" w:rsidRPr="0070036C" w:rsidRDefault="0070036C" w:rsidP="0070036C">
      <w:pPr>
        <w:spacing w:before="100" w:beforeAutospacing="1" w:after="100" w:afterAutospacing="1" w:line="240" w:lineRule="auto"/>
        <w:jc w:val="center"/>
        <w:rPr>
          <w:rFonts w:ascii="Times New Roman" w:eastAsia="Times New Roman" w:hAnsi="Times New Roman" w:cs="Times New Roman"/>
          <w:sz w:val="24"/>
          <w:szCs w:val="24"/>
          <w:lang w:eastAsia="tr-TR"/>
        </w:rPr>
      </w:pPr>
      <w:r w:rsidRPr="0070036C">
        <w:rPr>
          <w:rFonts w:ascii="Times New Roman" w:eastAsia="Times New Roman" w:hAnsi="Times New Roman" w:cs="Times New Roman"/>
          <w:sz w:val="24"/>
          <w:szCs w:val="24"/>
          <w:lang w:eastAsia="tr-TR"/>
        </w:rPr>
        <w:t>  </w:t>
      </w:r>
    </w:p>
    <w:p w:rsidR="0070036C" w:rsidRPr="0070036C" w:rsidRDefault="0070036C" w:rsidP="0070036C">
      <w:pPr>
        <w:spacing w:before="100" w:beforeAutospacing="1" w:after="100" w:afterAutospacing="1" w:line="240" w:lineRule="auto"/>
        <w:rPr>
          <w:rFonts w:ascii="Times New Roman" w:eastAsia="Times New Roman" w:hAnsi="Times New Roman" w:cs="Times New Roman"/>
          <w:sz w:val="24"/>
          <w:szCs w:val="24"/>
          <w:lang w:eastAsia="tr-TR"/>
        </w:rPr>
      </w:pPr>
      <w:r w:rsidRPr="0070036C">
        <w:rPr>
          <w:rFonts w:ascii="Arial" w:eastAsia="Times New Roman" w:hAnsi="Arial" w:cs="Arial"/>
          <w:b/>
          <w:bCs/>
          <w:sz w:val="27"/>
          <w:lang w:eastAsia="tr-TR"/>
        </w:rPr>
        <w:t>E- Kopya Freze Tezgâhları</w:t>
      </w:r>
    </w:p>
    <w:p w:rsidR="0070036C" w:rsidRPr="0070036C" w:rsidRDefault="0070036C" w:rsidP="0070036C">
      <w:pPr>
        <w:spacing w:before="100" w:beforeAutospacing="1" w:after="100" w:afterAutospacing="1" w:line="240" w:lineRule="auto"/>
        <w:rPr>
          <w:rFonts w:ascii="Times New Roman" w:eastAsia="Times New Roman" w:hAnsi="Times New Roman" w:cs="Times New Roman"/>
          <w:sz w:val="24"/>
          <w:szCs w:val="24"/>
          <w:lang w:eastAsia="tr-TR"/>
        </w:rPr>
      </w:pPr>
      <w:proofErr w:type="spellStart"/>
      <w:r w:rsidRPr="0070036C">
        <w:rPr>
          <w:rFonts w:ascii="Arial" w:eastAsia="Times New Roman" w:hAnsi="Arial" w:cs="Arial"/>
          <w:sz w:val="27"/>
          <w:szCs w:val="27"/>
          <w:lang w:eastAsia="tr-TR"/>
        </w:rPr>
        <w:t>Aşğıdaki</w:t>
      </w:r>
      <w:proofErr w:type="spellEnd"/>
      <w:r w:rsidRPr="0070036C">
        <w:rPr>
          <w:rFonts w:ascii="Arial" w:eastAsia="Times New Roman" w:hAnsi="Arial" w:cs="Arial"/>
          <w:sz w:val="27"/>
          <w:szCs w:val="27"/>
          <w:lang w:eastAsia="tr-TR"/>
        </w:rPr>
        <w:t xml:space="preserve"> şekilde görünen bu tezgâhlar orijinal (mastar) bir iş parçasını kopyalayarak yeni bir parça üretmek için kullanılırlar. Bu tür tezgâhlarda iki adet tabla ve tezgâh mili bulunur.</w:t>
      </w:r>
    </w:p>
    <w:p w:rsidR="0070036C" w:rsidRPr="0070036C" w:rsidRDefault="0070036C" w:rsidP="0070036C">
      <w:pPr>
        <w:spacing w:before="100" w:beforeAutospacing="1" w:after="100" w:afterAutospacing="1" w:line="240" w:lineRule="auto"/>
        <w:jc w:val="both"/>
        <w:rPr>
          <w:rFonts w:ascii="Times New Roman" w:eastAsia="Times New Roman" w:hAnsi="Times New Roman" w:cs="Times New Roman"/>
          <w:sz w:val="24"/>
          <w:szCs w:val="24"/>
          <w:lang w:eastAsia="tr-TR"/>
        </w:rPr>
      </w:pPr>
      <w:r w:rsidRPr="0070036C">
        <w:rPr>
          <w:rFonts w:ascii="Arial" w:eastAsia="Times New Roman" w:hAnsi="Arial" w:cs="Arial"/>
          <w:sz w:val="27"/>
          <w:szCs w:val="27"/>
          <w:lang w:eastAsia="tr-TR"/>
        </w:rPr>
        <w:t>Orijinal parça birinci tablaya bağlanır. İkinci tablaya ise işlenecek olan iş parçası bağlanır. Tezgâh millerinin birincisi orijinal parçanın bağlandığı tabla üzerinde kopya ucunun (</w:t>
      </w:r>
      <w:proofErr w:type="spellStart"/>
      <w:r w:rsidRPr="0070036C">
        <w:rPr>
          <w:rFonts w:ascii="Arial" w:eastAsia="Times New Roman" w:hAnsi="Arial" w:cs="Arial"/>
          <w:sz w:val="27"/>
          <w:szCs w:val="27"/>
          <w:lang w:eastAsia="tr-TR"/>
        </w:rPr>
        <w:t>Stylus</w:t>
      </w:r>
      <w:proofErr w:type="spellEnd"/>
      <w:r w:rsidRPr="0070036C">
        <w:rPr>
          <w:rFonts w:ascii="Arial" w:eastAsia="Times New Roman" w:hAnsi="Arial" w:cs="Arial"/>
          <w:sz w:val="27"/>
          <w:szCs w:val="27"/>
          <w:lang w:eastAsia="tr-TR"/>
        </w:rPr>
        <w:t xml:space="preserve">) bağlı bulunduğu mil, ikincisi ise diğer tabla üzerinde kesici takımın bağlandığı asıl tezgâh milidir. Kopya ucu orijinal parça üzerinde hareket ettiğinde yapmış olduğu hareketler aynen tezgâh miline iletilir. Böylece her iki </w:t>
      </w:r>
      <w:proofErr w:type="spellStart"/>
      <w:r w:rsidRPr="0070036C">
        <w:rPr>
          <w:rFonts w:ascii="Arial" w:eastAsia="Times New Roman" w:hAnsi="Arial" w:cs="Arial"/>
          <w:sz w:val="27"/>
          <w:szCs w:val="27"/>
          <w:lang w:eastAsia="tr-TR"/>
        </w:rPr>
        <w:t>uc</w:t>
      </w:r>
      <w:proofErr w:type="spellEnd"/>
      <w:r w:rsidRPr="0070036C">
        <w:rPr>
          <w:rFonts w:ascii="Arial" w:eastAsia="Times New Roman" w:hAnsi="Arial" w:cs="Arial"/>
          <w:sz w:val="27"/>
          <w:szCs w:val="27"/>
          <w:lang w:eastAsia="tr-TR"/>
        </w:rPr>
        <w:t xml:space="preserve"> birlikte hareket ederler. Böylece orijinal parçanın </w:t>
      </w:r>
      <w:proofErr w:type="gramStart"/>
      <w:r w:rsidRPr="0070036C">
        <w:rPr>
          <w:rFonts w:ascii="Arial" w:eastAsia="Times New Roman" w:hAnsi="Arial" w:cs="Arial"/>
          <w:sz w:val="27"/>
          <w:szCs w:val="27"/>
          <w:lang w:eastAsia="tr-TR"/>
        </w:rPr>
        <w:t>profili</w:t>
      </w:r>
      <w:proofErr w:type="gramEnd"/>
      <w:r w:rsidRPr="0070036C">
        <w:rPr>
          <w:rFonts w:ascii="Arial" w:eastAsia="Times New Roman" w:hAnsi="Arial" w:cs="Arial"/>
          <w:sz w:val="27"/>
          <w:szCs w:val="27"/>
          <w:lang w:eastAsia="tr-TR"/>
        </w:rPr>
        <w:t xml:space="preserve"> aynen iş parçası üzerine aktarılmış olur.</w:t>
      </w:r>
    </w:p>
    <w:p w:rsidR="0070036C" w:rsidRPr="0070036C" w:rsidRDefault="0070036C" w:rsidP="0070036C">
      <w:pPr>
        <w:spacing w:before="100" w:beforeAutospacing="1" w:after="100" w:afterAutospacing="1" w:line="240" w:lineRule="auto"/>
        <w:jc w:val="center"/>
        <w:rPr>
          <w:rFonts w:ascii="Times New Roman" w:eastAsia="Times New Roman" w:hAnsi="Times New Roman" w:cs="Times New Roman"/>
          <w:sz w:val="24"/>
          <w:szCs w:val="24"/>
          <w:lang w:eastAsia="tr-TR"/>
        </w:rPr>
      </w:pPr>
      <w:r>
        <w:rPr>
          <w:rFonts w:ascii="Arial" w:eastAsia="Times New Roman" w:hAnsi="Arial" w:cs="Arial"/>
          <w:noProof/>
          <w:sz w:val="27"/>
          <w:szCs w:val="27"/>
          <w:lang w:eastAsia="tr-TR"/>
        </w:rPr>
        <w:lastRenderedPageBreak/>
        <w:drawing>
          <wp:inline distT="0" distB="0" distL="0" distR="0">
            <wp:extent cx="4524375" cy="2162175"/>
            <wp:effectExtent l="19050" t="0" r="9525" b="0"/>
            <wp:docPr id="4" name="Resim 4" descr="http://www.hamitarslan.com/upload/2011/06/1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hamitarslan.com/upload/2011/06/1q.png"/>
                    <pic:cNvPicPr>
                      <a:picLocks noChangeAspect="1" noChangeArrowheads="1"/>
                    </pic:cNvPicPr>
                  </pic:nvPicPr>
                  <pic:blipFill>
                    <a:blip r:embed="rId7" cstate="print"/>
                    <a:srcRect/>
                    <a:stretch>
                      <a:fillRect/>
                    </a:stretch>
                  </pic:blipFill>
                  <pic:spPr bwMode="auto">
                    <a:xfrm>
                      <a:off x="0" y="0"/>
                      <a:ext cx="4524375" cy="2162175"/>
                    </a:xfrm>
                    <a:prstGeom prst="rect">
                      <a:avLst/>
                    </a:prstGeom>
                    <a:noFill/>
                    <a:ln w="9525">
                      <a:noFill/>
                      <a:miter lim="800000"/>
                      <a:headEnd/>
                      <a:tailEnd/>
                    </a:ln>
                  </pic:spPr>
                </pic:pic>
              </a:graphicData>
            </a:graphic>
          </wp:inline>
        </w:drawing>
      </w:r>
      <w:r w:rsidRPr="0070036C">
        <w:rPr>
          <w:rFonts w:ascii="Arial" w:eastAsia="Times New Roman" w:hAnsi="Arial" w:cs="Arial"/>
          <w:sz w:val="27"/>
          <w:szCs w:val="27"/>
          <w:lang w:eastAsia="tr-TR"/>
        </w:rPr>
        <w:t> </w:t>
      </w:r>
    </w:p>
    <w:p w:rsidR="0070036C" w:rsidRPr="0070036C" w:rsidRDefault="0070036C" w:rsidP="0070036C">
      <w:pPr>
        <w:spacing w:before="100" w:beforeAutospacing="1" w:after="100" w:afterAutospacing="1" w:line="240" w:lineRule="auto"/>
        <w:jc w:val="both"/>
        <w:rPr>
          <w:rFonts w:ascii="Times New Roman" w:eastAsia="Times New Roman" w:hAnsi="Times New Roman" w:cs="Times New Roman"/>
          <w:sz w:val="24"/>
          <w:szCs w:val="24"/>
          <w:lang w:eastAsia="tr-TR"/>
        </w:rPr>
      </w:pPr>
      <w:r w:rsidRPr="0070036C">
        <w:rPr>
          <w:rFonts w:ascii="Times New Roman" w:eastAsia="Times New Roman" w:hAnsi="Times New Roman" w:cs="Times New Roman"/>
          <w:sz w:val="24"/>
          <w:szCs w:val="24"/>
          <w:lang w:eastAsia="tr-TR"/>
        </w:rPr>
        <w:t> </w:t>
      </w:r>
    </w:p>
    <w:p w:rsidR="0070036C" w:rsidRPr="0070036C" w:rsidRDefault="0070036C" w:rsidP="0070036C">
      <w:pPr>
        <w:spacing w:before="100" w:beforeAutospacing="1" w:after="100" w:afterAutospacing="1" w:line="240" w:lineRule="auto"/>
        <w:rPr>
          <w:rFonts w:ascii="Times New Roman" w:eastAsia="Times New Roman" w:hAnsi="Times New Roman" w:cs="Times New Roman"/>
          <w:sz w:val="24"/>
          <w:szCs w:val="24"/>
          <w:lang w:eastAsia="tr-TR"/>
        </w:rPr>
      </w:pPr>
      <w:r w:rsidRPr="0070036C">
        <w:rPr>
          <w:rFonts w:ascii="Arial" w:eastAsia="Times New Roman" w:hAnsi="Arial" w:cs="Arial"/>
          <w:b/>
          <w:bCs/>
          <w:sz w:val="27"/>
          <w:lang w:eastAsia="tr-TR"/>
        </w:rPr>
        <w:t xml:space="preserve">F- AZDIRMA DİŞLİ </w:t>
      </w:r>
      <w:proofErr w:type="gramStart"/>
      <w:r w:rsidRPr="0070036C">
        <w:rPr>
          <w:rFonts w:ascii="Arial" w:eastAsia="Times New Roman" w:hAnsi="Arial" w:cs="Arial"/>
          <w:b/>
          <w:bCs/>
          <w:sz w:val="27"/>
          <w:lang w:eastAsia="tr-TR"/>
        </w:rPr>
        <w:t>TEZGAHLARI</w:t>
      </w:r>
      <w:proofErr w:type="gramEnd"/>
    </w:p>
    <w:p w:rsidR="0070036C" w:rsidRPr="0070036C" w:rsidRDefault="0070036C" w:rsidP="0070036C">
      <w:pPr>
        <w:spacing w:before="100" w:beforeAutospacing="1" w:after="100" w:afterAutospacing="1" w:line="240" w:lineRule="auto"/>
        <w:jc w:val="both"/>
        <w:rPr>
          <w:rFonts w:ascii="Times New Roman" w:eastAsia="Times New Roman" w:hAnsi="Times New Roman" w:cs="Times New Roman"/>
          <w:sz w:val="24"/>
          <w:szCs w:val="24"/>
          <w:lang w:eastAsia="tr-TR"/>
        </w:rPr>
      </w:pPr>
      <w:r w:rsidRPr="0070036C">
        <w:rPr>
          <w:rFonts w:ascii="Arial" w:eastAsia="Times New Roman" w:hAnsi="Arial" w:cs="Arial"/>
          <w:sz w:val="27"/>
          <w:szCs w:val="27"/>
          <w:lang w:eastAsia="tr-TR"/>
        </w:rPr>
        <w:t xml:space="preserve">Hassas ve seri olarak dişli çark açmak için kullanılan özel tip freze tezgâhlarıdır. Üniversal freze tezgâhlarında açılan dişliler çok hassas olmadıkları için bu tür tezgâhlar hassas dişlilerin imalatı için vazgeçilmez tezgâhlardır. Boyutları ve modülleri büyük olan dişli çarkların açılmasında vazgeçilmez </w:t>
      </w:r>
      <w:proofErr w:type="gramStart"/>
      <w:r w:rsidRPr="0070036C">
        <w:rPr>
          <w:rFonts w:ascii="Arial" w:eastAsia="Times New Roman" w:hAnsi="Arial" w:cs="Arial"/>
          <w:sz w:val="27"/>
          <w:szCs w:val="27"/>
          <w:lang w:eastAsia="tr-TR"/>
        </w:rPr>
        <w:t>tezgahlardır</w:t>
      </w:r>
      <w:proofErr w:type="gramEnd"/>
      <w:r w:rsidRPr="0070036C">
        <w:rPr>
          <w:rFonts w:ascii="Arial" w:eastAsia="Times New Roman" w:hAnsi="Arial" w:cs="Arial"/>
          <w:sz w:val="27"/>
          <w:szCs w:val="27"/>
          <w:lang w:eastAsia="tr-TR"/>
        </w:rPr>
        <w:t>. Kesici takım olarak azdırma freze çakıları kullanılır.</w:t>
      </w:r>
    </w:p>
    <w:p w:rsidR="0070036C" w:rsidRPr="0070036C" w:rsidRDefault="0070036C" w:rsidP="0070036C">
      <w:pPr>
        <w:spacing w:before="100" w:beforeAutospacing="1" w:after="100" w:afterAutospacing="1" w:line="240" w:lineRule="auto"/>
        <w:jc w:val="center"/>
        <w:rPr>
          <w:rFonts w:ascii="Times New Roman" w:eastAsia="Times New Roman" w:hAnsi="Times New Roman" w:cs="Times New Roman"/>
          <w:sz w:val="24"/>
          <w:szCs w:val="24"/>
          <w:lang w:eastAsia="tr-TR"/>
        </w:rPr>
      </w:pPr>
      <w:r w:rsidRPr="0070036C">
        <w:rPr>
          <w:rFonts w:ascii="Arial" w:eastAsia="Times New Roman" w:hAnsi="Arial" w:cs="Arial"/>
          <w:sz w:val="27"/>
          <w:szCs w:val="27"/>
          <w:lang w:eastAsia="tr-TR"/>
        </w:rPr>
        <w:t> </w:t>
      </w:r>
      <w:r>
        <w:rPr>
          <w:rFonts w:ascii="Arial" w:eastAsia="Times New Roman" w:hAnsi="Arial" w:cs="Arial"/>
          <w:noProof/>
          <w:sz w:val="27"/>
          <w:szCs w:val="27"/>
          <w:lang w:eastAsia="tr-TR"/>
        </w:rPr>
        <w:drawing>
          <wp:inline distT="0" distB="0" distL="0" distR="0">
            <wp:extent cx="6219825" cy="2628900"/>
            <wp:effectExtent l="19050" t="0" r="9525" b="0"/>
            <wp:docPr id="5" name="Resim 5" descr="http://www.hamitarslan.com/upload/2011/06/ffff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hamitarslan.com/upload/2011/06/fffff.png"/>
                    <pic:cNvPicPr>
                      <a:picLocks noChangeAspect="1" noChangeArrowheads="1"/>
                    </pic:cNvPicPr>
                  </pic:nvPicPr>
                  <pic:blipFill>
                    <a:blip r:embed="rId8" cstate="print"/>
                    <a:srcRect/>
                    <a:stretch>
                      <a:fillRect/>
                    </a:stretch>
                  </pic:blipFill>
                  <pic:spPr bwMode="auto">
                    <a:xfrm>
                      <a:off x="0" y="0"/>
                      <a:ext cx="6219825" cy="2628900"/>
                    </a:xfrm>
                    <a:prstGeom prst="rect">
                      <a:avLst/>
                    </a:prstGeom>
                    <a:noFill/>
                    <a:ln w="9525">
                      <a:noFill/>
                      <a:miter lim="800000"/>
                      <a:headEnd/>
                      <a:tailEnd/>
                    </a:ln>
                  </pic:spPr>
                </pic:pic>
              </a:graphicData>
            </a:graphic>
          </wp:inline>
        </w:drawing>
      </w:r>
    </w:p>
    <w:p w:rsidR="0070036C" w:rsidRPr="0070036C" w:rsidRDefault="0070036C" w:rsidP="0070036C">
      <w:pPr>
        <w:spacing w:before="100" w:beforeAutospacing="1" w:after="100" w:afterAutospacing="1" w:line="240" w:lineRule="auto"/>
        <w:jc w:val="center"/>
        <w:rPr>
          <w:rFonts w:ascii="Times New Roman" w:eastAsia="Times New Roman" w:hAnsi="Times New Roman" w:cs="Times New Roman"/>
          <w:sz w:val="24"/>
          <w:szCs w:val="24"/>
          <w:lang w:eastAsia="tr-TR"/>
        </w:rPr>
      </w:pPr>
      <w:r w:rsidRPr="0070036C">
        <w:rPr>
          <w:rFonts w:ascii="Times New Roman" w:eastAsia="Times New Roman" w:hAnsi="Times New Roman" w:cs="Times New Roman"/>
          <w:sz w:val="24"/>
          <w:szCs w:val="24"/>
          <w:lang w:eastAsia="tr-TR"/>
        </w:rPr>
        <w:t> </w:t>
      </w:r>
    </w:p>
    <w:p w:rsidR="0070036C" w:rsidRPr="0070036C" w:rsidRDefault="0070036C" w:rsidP="0070036C">
      <w:pPr>
        <w:spacing w:before="100" w:beforeAutospacing="1" w:after="100" w:afterAutospacing="1" w:line="240" w:lineRule="auto"/>
        <w:rPr>
          <w:rFonts w:ascii="Times New Roman" w:eastAsia="Times New Roman" w:hAnsi="Times New Roman" w:cs="Times New Roman"/>
          <w:sz w:val="24"/>
          <w:szCs w:val="24"/>
          <w:lang w:eastAsia="tr-TR"/>
        </w:rPr>
      </w:pPr>
      <w:r w:rsidRPr="0070036C">
        <w:rPr>
          <w:rFonts w:ascii="Arial" w:eastAsia="Times New Roman" w:hAnsi="Arial" w:cs="Arial"/>
          <w:b/>
          <w:bCs/>
          <w:sz w:val="27"/>
          <w:lang w:eastAsia="tr-TR"/>
        </w:rPr>
        <w:t>G- CNC Freze Tezgâhları</w:t>
      </w:r>
    </w:p>
    <w:p w:rsidR="0070036C" w:rsidRPr="0070036C" w:rsidRDefault="0070036C" w:rsidP="0070036C">
      <w:pPr>
        <w:spacing w:before="100" w:beforeAutospacing="1" w:after="100" w:afterAutospacing="1" w:line="240" w:lineRule="auto"/>
        <w:jc w:val="both"/>
        <w:rPr>
          <w:rFonts w:ascii="Times New Roman" w:eastAsia="Times New Roman" w:hAnsi="Times New Roman" w:cs="Times New Roman"/>
          <w:sz w:val="24"/>
          <w:szCs w:val="24"/>
          <w:lang w:eastAsia="tr-TR"/>
        </w:rPr>
      </w:pPr>
      <w:r w:rsidRPr="0070036C">
        <w:rPr>
          <w:rFonts w:ascii="Arial" w:eastAsia="Times New Roman" w:hAnsi="Arial" w:cs="Arial"/>
          <w:sz w:val="27"/>
          <w:szCs w:val="27"/>
          <w:lang w:eastAsia="tr-TR"/>
        </w:rPr>
        <w:t xml:space="preserve">Konvansiyonel freze tezgâhlarında imalatı zor ve hatta mümkün olmayan ya da ekonomik olmayan iş parçalarının imalatı için kullanılan freze tezgâhlarıdır. Bu tezgâhlardaki talaş kaldırma işlemleri konvansiyonel </w:t>
      </w:r>
      <w:r w:rsidRPr="0070036C">
        <w:rPr>
          <w:rFonts w:ascii="Arial" w:eastAsia="Times New Roman" w:hAnsi="Arial" w:cs="Arial"/>
          <w:sz w:val="27"/>
          <w:szCs w:val="27"/>
          <w:lang w:eastAsia="tr-TR"/>
        </w:rPr>
        <w:lastRenderedPageBreak/>
        <w:t xml:space="preserve">tezgâhlarla hemen </w:t>
      </w:r>
      <w:proofErr w:type="spellStart"/>
      <w:r w:rsidRPr="0070036C">
        <w:rPr>
          <w:rFonts w:ascii="Arial" w:eastAsia="Times New Roman" w:hAnsi="Arial" w:cs="Arial"/>
          <w:sz w:val="27"/>
          <w:szCs w:val="27"/>
          <w:lang w:eastAsia="tr-TR"/>
        </w:rPr>
        <w:t>hemen</w:t>
      </w:r>
      <w:proofErr w:type="spellEnd"/>
      <w:r w:rsidRPr="0070036C">
        <w:rPr>
          <w:rFonts w:ascii="Arial" w:eastAsia="Times New Roman" w:hAnsi="Arial" w:cs="Arial"/>
          <w:sz w:val="27"/>
          <w:szCs w:val="27"/>
          <w:lang w:eastAsia="tr-TR"/>
        </w:rPr>
        <w:t xml:space="preserve"> aynıdır. Ancak bu tezgahlara bir bilgisayar  </w:t>
      </w:r>
      <w:proofErr w:type="gramStart"/>
      <w:r w:rsidRPr="0070036C">
        <w:rPr>
          <w:rFonts w:ascii="Arial" w:eastAsia="Times New Roman" w:hAnsi="Arial" w:cs="Arial"/>
          <w:sz w:val="27"/>
          <w:szCs w:val="27"/>
          <w:lang w:eastAsia="tr-TR"/>
        </w:rPr>
        <w:t>entegre</w:t>
      </w:r>
      <w:proofErr w:type="gramEnd"/>
      <w:r w:rsidRPr="0070036C">
        <w:rPr>
          <w:rFonts w:ascii="Arial" w:eastAsia="Times New Roman" w:hAnsi="Arial" w:cs="Arial"/>
          <w:sz w:val="27"/>
          <w:szCs w:val="27"/>
          <w:lang w:eastAsia="tr-TR"/>
        </w:rPr>
        <w:t xml:space="preserve"> edilmiştir. Böylece tezgâhın ve kesici takımın her türlü hareketleri bilgisayar tarafından kumanda edilmektedir. </w:t>
      </w:r>
    </w:p>
    <w:p w:rsidR="0070036C" w:rsidRPr="0070036C" w:rsidRDefault="0070036C" w:rsidP="0070036C">
      <w:pPr>
        <w:spacing w:before="100" w:beforeAutospacing="1" w:after="100" w:afterAutospacing="1"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noProof/>
          <w:sz w:val="24"/>
          <w:szCs w:val="24"/>
          <w:lang w:eastAsia="tr-TR"/>
        </w:rPr>
        <w:drawing>
          <wp:inline distT="0" distB="0" distL="0" distR="0">
            <wp:extent cx="5791200" cy="2562225"/>
            <wp:effectExtent l="19050" t="0" r="0" b="0"/>
            <wp:docPr id="6" name="Resim 6" descr="http://www.hamitarslan.com/upload/2011/06/cnc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hamitarslan.com/upload/2011/06/cnc_1.png"/>
                    <pic:cNvPicPr>
                      <a:picLocks noChangeAspect="1" noChangeArrowheads="1"/>
                    </pic:cNvPicPr>
                  </pic:nvPicPr>
                  <pic:blipFill>
                    <a:blip r:embed="rId9" cstate="print"/>
                    <a:srcRect/>
                    <a:stretch>
                      <a:fillRect/>
                    </a:stretch>
                  </pic:blipFill>
                  <pic:spPr bwMode="auto">
                    <a:xfrm>
                      <a:off x="0" y="0"/>
                      <a:ext cx="5791200" cy="2562225"/>
                    </a:xfrm>
                    <a:prstGeom prst="rect">
                      <a:avLst/>
                    </a:prstGeom>
                    <a:noFill/>
                    <a:ln w="9525">
                      <a:noFill/>
                      <a:miter lim="800000"/>
                      <a:headEnd/>
                      <a:tailEnd/>
                    </a:ln>
                  </pic:spPr>
                </pic:pic>
              </a:graphicData>
            </a:graphic>
          </wp:inline>
        </w:drawing>
      </w:r>
    </w:p>
    <w:p w:rsidR="0070036C" w:rsidRPr="0070036C" w:rsidRDefault="0070036C" w:rsidP="0070036C">
      <w:pPr>
        <w:spacing w:before="100" w:beforeAutospacing="1" w:after="100" w:afterAutospacing="1" w:line="240" w:lineRule="auto"/>
        <w:jc w:val="both"/>
        <w:rPr>
          <w:rFonts w:ascii="Times New Roman" w:eastAsia="Times New Roman" w:hAnsi="Times New Roman" w:cs="Times New Roman"/>
          <w:sz w:val="24"/>
          <w:szCs w:val="24"/>
          <w:lang w:eastAsia="tr-TR"/>
        </w:rPr>
      </w:pPr>
      <w:r w:rsidRPr="0070036C">
        <w:rPr>
          <w:rFonts w:ascii="Arial" w:eastAsia="Times New Roman" w:hAnsi="Arial" w:cs="Arial"/>
          <w:sz w:val="27"/>
          <w:szCs w:val="27"/>
          <w:lang w:eastAsia="tr-TR"/>
        </w:rPr>
        <w:t xml:space="preserve">Bu tür tezgâhlara aynı zamanda işleme merkezi adı da verilir. Bunun nedeni frezeleme işlemlerinin yanında diğer pek çok işlemleri de yapmalarıdır. Tezgâh milinin konumuna göre CNC dikey işleme merkezi (CNC </w:t>
      </w:r>
      <w:proofErr w:type="spellStart"/>
      <w:r w:rsidRPr="0070036C">
        <w:rPr>
          <w:rFonts w:ascii="Arial" w:eastAsia="Times New Roman" w:hAnsi="Arial" w:cs="Arial"/>
          <w:sz w:val="27"/>
          <w:szCs w:val="27"/>
          <w:lang w:eastAsia="tr-TR"/>
        </w:rPr>
        <w:t>Vertical</w:t>
      </w:r>
      <w:proofErr w:type="spellEnd"/>
      <w:r w:rsidRPr="0070036C">
        <w:rPr>
          <w:rFonts w:ascii="Arial" w:eastAsia="Times New Roman" w:hAnsi="Arial" w:cs="Arial"/>
          <w:sz w:val="27"/>
          <w:szCs w:val="27"/>
          <w:lang w:eastAsia="tr-TR"/>
        </w:rPr>
        <w:t xml:space="preserve"> </w:t>
      </w:r>
      <w:proofErr w:type="spellStart"/>
      <w:r w:rsidRPr="0070036C">
        <w:rPr>
          <w:rFonts w:ascii="Arial" w:eastAsia="Times New Roman" w:hAnsi="Arial" w:cs="Arial"/>
          <w:sz w:val="27"/>
          <w:szCs w:val="27"/>
          <w:lang w:eastAsia="tr-TR"/>
        </w:rPr>
        <w:t>Milling</w:t>
      </w:r>
      <w:proofErr w:type="spellEnd"/>
      <w:r w:rsidRPr="0070036C">
        <w:rPr>
          <w:rFonts w:ascii="Arial" w:eastAsia="Times New Roman" w:hAnsi="Arial" w:cs="Arial"/>
          <w:sz w:val="27"/>
          <w:szCs w:val="27"/>
          <w:lang w:eastAsia="tr-TR"/>
        </w:rPr>
        <w:t xml:space="preserve"> </w:t>
      </w:r>
      <w:proofErr w:type="spellStart"/>
      <w:r w:rsidRPr="0070036C">
        <w:rPr>
          <w:rFonts w:ascii="Arial" w:eastAsia="Times New Roman" w:hAnsi="Arial" w:cs="Arial"/>
          <w:sz w:val="27"/>
          <w:szCs w:val="27"/>
          <w:lang w:eastAsia="tr-TR"/>
        </w:rPr>
        <w:t>Machines</w:t>
      </w:r>
      <w:proofErr w:type="spellEnd"/>
      <w:r w:rsidRPr="0070036C">
        <w:rPr>
          <w:rFonts w:ascii="Arial" w:eastAsia="Times New Roman" w:hAnsi="Arial" w:cs="Arial"/>
          <w:sz w:val="27"/>
          <w:szCs w:val="27"/>
          <w:lang w:eastAsia="tr-TR"/>
        </w:rPr>
        <w:t xml:space="preserve">) ve CNC yatay işleme merkezi CNC </w:t>
      </w:r>
      <w:proofErr w:type="spellStart"/>
      <w:r w:rsidRPr="0070036C">
        <w:rPr>
          <w:rFonts w:ascii="Arial" w:eastAsia="Times New Roman" w:hAnsi="Arial" w:cs="Arial"/>
          <w:sz w:val="27"/>
          <w:szCs w:val="27"/>
          <w:lang w:eastAsia="tr-TR"/>
        </w:rPr>
        <w:t>Horizontal</w:t>
      </w:r>
      <w:proofErr w:type="spellEnd"/>
      <w:r w:rsidRPr="0070036C">
        <w:rPr>
          <w:rFonts w:ascii="Arial" w:eastAsia="Times New Roman" w:hAnsi="Arial" w:cs="Arial"/>
          <w:sz w:val="27"/>
          <w:szCs w:val="27"/>
          <w:lang w:eastAsia="tr-TR"/>
        </w:rPr>
        <w:t xml:space="preserve"> </w:t>
      </w:r>
      <w:proofErr w:type="spellStart"/>
      <w:r w:rsidRPr="0070036C">
        <w:rPr>
          <w:rFonts w:ascii="Arial" w:eastAsia="Times New Roman" w:hAnsi="Arial" w:cs="Arial"/>
          <w:sz w:val="27"/>
          <w:szCs w:val="27"/>
          <w:lang w:eastAsia="tr-TR"/>
        </w:rPr>
        <w:t>Milling</w:t>
      </w:r>
      <w:proofErr w:type="spellEnd"/>
      <w:r w:rsidRPr="0070036C">
        <w:rPr>
          <w:rFonts w:ascii="Arial" w:eastAsia="Times New Roman" w:hAnsi="Arial" w:cs="Arial"/>
          <w:sz w:val="27"/>
          <w:szCs w:val="27"/>
          <w:lang w:eastAsia="tr-TR"/>
        </w:rPr>
        <w:t xml:space="preserve"> </w:t>
      </w:r>
      <w:proofErr w:type="spellStart"/>
      <w:r w:rsidRPr="0070036C">
        <w:rPr>
          <w:rFonts w:ascii="Arial" w:eastAsia="Times New Roman" w:hAnsi="Arial" w:cs="Arial"/>
          <w:sz w:val="27"/>
          <w:szCs w:val="27"/>
          <w:lang w:eastAsia="tr-TR"/>
        </w:rPr>
        <w:t>Machines</w:t>
      </w:r>
      <w:proofErr w:type="spellEnd"/>
      <w:proofErr w:type="gramStart"/>
      <w:r w:rsidRPr="0070036C">
        <w:rPr>
          <w:rFonts w:ascii="Arial" w:eastAsia="Times New Roman" w:hAnsi="Arial" w:cs="Arial"/>
          <w:sz w:val="27"/>
          <w:szCs w:val="27"/>
          <w:lang w:eastAsia="tr-TR"/>
        </w:rPr>
        <w:t>)</w:t>
      </w:r>
      <w:proofErr w:type="gramEnd"/>
      <w:r w:rsidRPr="0070036C">
        <w:rPr>
          <w:rFonts w:ascii="Arial" w:eastAsia="Times New Roman" w:hAnsi="Arial" w:cs="Arial"/>
          <w:sz w:val="27"/>
          <w:szCs w:val="27"/>
          <w:lang w:eastAsia="tr-TR"/>
        </w:rPr>
        <w:t xml:space="preserve"> çeşitleri vardır.</w:t>
      </w:r>
    </w:p>
    <w:p w:rsidR="0070036C" w:rsidRPr="0070036C" w:rsidRDefault="0070036C" w:rsidP="0070036C">
      <w:pPr>
        <w:spacing w:before="100" w:beforeAutospacing="1" w:after="100" w:afterAutospacing="1" w:line="240" w:lineRule="auto"/>
        <w:jc w:val="center"/>
        <w:rPr>
          <w:rFonts w:ascii="Times New Roman" w:eastAsia="Times New Roman" w:hAnsi="Times New Roman" w:cs="Times New Roman"/>
          <w:sz w:val="24"/>
          <w:szCs w:val="24"/>
          <w:lang w:eastAsia="tr-TR"/>
        </w:rPr>
      </w:pPr>
      <w:r>
        <w:rPr>
          <w:rFonts w:ascii="Arial" w:eastAsia="Times New Roman" w:hAnsi="Arial" w:cs="Arial"/>
          <w:noProof/>
          <w:sz w:val="27"/>
          <w:szCs w:val="27"/>
          <w:lang w:eastAsia="tr-TR"/>
        </w:rPr>
        <w:drawing>
          <wp:inline distT="0" distB="0" distL="0" distR="0">
            <wp:extent cx="6067425" cy="2743200"/>
            <wp:effectExtent l="19050" t="0" r="9525" b="0"/>
            <wp:docPr id="7" name="Resim 7" descr="http://www.hamitarslan.com/upload/2011/06/f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hamitarslan.com/upload/2011/06/fg.jpg"/>
                    <pic:cNvPicPr>
                      <a:picLocks noChangeAspect="1" noChangeArrowheads="1"/>
                    </pic:cNvPicPr>
                  </pic:nvPicPr>
                  <pic:blipFill>
                    <a:blip r:embed="rId10" cstate="print"/>
                    <a:srcRect/>
                    <a:stretch>
                      <a:fillRect/>
                    </a:stretch>
                  </pic:blipFill>
                  <pic:spPr bwMode="auto">
                    <a:xfrm>
                      <a:off x="0" y="0"/>
                      <a:ext cx="6067425" cy="2743200"/>
                    </a:xfrm>
                    <a:prstGeom prst="rect">
                      <a:avLst/>
                    </a:prstGeom>
                    <a:noFill/>
                    <a:ln w="9525">
                      <a:noFill/>
                      <a:miter lim="800000"/>
                      <a:headEnd/>
                      <a:tailEnd/>
                    </a:ln>
                  </pic:spPr>
                </pic:pic>
              </a:graphicData>
            </a:graphic>
          </wp:inline>
        </w:drawing>
      </w:r>
    </w:p>
    <w:p w:rsidR="0070036C" w:rsidRPr="0070036C" w:rsidRDefault="0070036C" w:rsidP="0070036C">
      <w:pPr>
        <w:spacing w:before="100" w:beforeAutospacing="1" w:after="100" w:afterAutospacing="1" w:line="240" w:lineRule="auto"/>
        <w:jc w:val="center"/>
        <w:rPr>
          <w:rFonts w:ascii="Times New Roman" w:eastAsia="Times New Roman" w:hAnsi="Times New Roman" w:cs="Times New Roman"/>
          <w:sz w:val="24"/>
          <w:szCs w:val="24"/>
          <w:lang w:eastAsia="tr-TR"/>
        </w:rPr>
      </w:pPr>
      <w:r w:rsidRPr="0070036C">
        <w:rPr>
          <w:rFonts w:ascii="Times New Roman" w:eastAsia="Times New Roman" w:hAnsi="Times New Roman" w:cs="Times New Roman"/>
          <w:sz w:val="24"/>
          <w:szCs w:val="24"/>
          <w:lang w:eastAsia="tr-TR"/>
        </w:rPr>
        <w:t> </w:t>
      </w:r>
    </w:p>
    <w:p w:rsidR="0070036C" w:rsidRPr="0070036C" w:rsidRDefault="0070036C" w:rsidP="0070036C">
      <w:pPr>
        <w:spacing w:before="100" w:beforeAutospacing="1" w:after="100" w:afterAutospacing="1" w:line="240" w:lineRule="auto"/>
        <w:jc w:val="center"/>
        <w:rPr>
          <w:rFonts w:ascii="Times New Roman" w:eastAsia="Times New Roman" w:hAnsi="Times New Roman" w:cs="Times New Roman"/>
          <w:sz w:val="24"/>
          <w:szCs w:val="24"/>
          <w:lang w:eastAsia="tr-TR"/>
        </w:rPr>
      </w:pPr>
      <w:r w:rsidRPr="0070036C">
        <w:rPr>
          <w:rFonts w:ascii="Times New Roman" w:eastAsia="Times New Roman" w:hAnsi="Times New Roman" w:cs="Times New Roman"/>
          <w:sz w:val="24"/>
          <w:szCs w:val="24"/>
          <w:lang w:eastAsia="tr-TR"/>
        </w:rPr>
        <w:t> </w:t>
      </w:r>
    </w:p>
    <w:p w:rsidR="004B3F55" w:rsidRDefault="004B3F55"/>
    <w:sectPr w:rsidR="004B3F55" w:rsidSect="004B3F55">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A2"/>
    <w:family w:val="swiss"/>
    <w:pitch w:val="variable"/>
    <w:sig w:usb0="A00002EF" w:usb1="4000207B" w:usb2="00000000" w:usb3="00000000" w:csb0="0000009F" w:csb1="00000000"/>
  </w:font>
  <w:font w:name="Times New Roman">
    <w:panose1 w:val="02020603050405020304"/>
    <w:charset w:val="A2"/>
    <w:family w:val="roman"/>
    <w:pitch w:val="variable"/>
    <w:sig w:usb0="E0002AEF" w:usb1="C0007841" w:usb2="00000009" w:usb3="00000000" w:csb0="000001F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AFF" w:usb1="C0007843" w:usb2="00000009" w:usb3="00000000" w:csb0="000001FF" w:csb1="00000000"/>
  </w:font>
  <w:font w:name="Cambria">
    <w:panose1 w:val="02040503050406030204"/>
    <w:charset w:val="A2"/>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00"/>
  <w:proofState w:spelling="clean" w:grammar="clean"/>
  <w:defaultTabStop w:val="708"/>
  <w:hyphenationZone w:val="425"/>
  <w:characterSpacingControl w:val="doNotCompress"/>
  <w:compat/>
  <w:rsids>
    <w:rsidRoot w:val="0070036C"/>
    <w:rsid w:val="004B3F55"/>
    <w:rsid w:val="0070036C"/>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B3F55"/>
  </w:style>
  <w:style w:type="paragraph" w:styleId="Balk2">
    <w:name w:val="heading 2"/>
    <w:basedOn w:val="Normal"/>
    <w:link w:val="Balk2Char"/>
    <w:uiPriority w:val="9"/>
    <w:qFormat/>
    <w:rsid w:val="0070036C"/>
    <w:pPr>
      <w:spacing w:before="100" w:beforeAutospacing="1" w:after="100" w:afterAutospacing="1" w:line="240" w:lineRule="auto"/>
      <w:outlineLvl w:val="1"/>
    </w:pPr>
    <w:rPr>
      <w:rFonts w:ascii="Times New Roman" w:eastAsia="Times New Roman" w:hAnsi="Times New Roman" w:cs="Times New Roman"/>
      <w:b/>
      <w:bCs/>
      <w:sz w:val="36"/>
      <w:szCs w:val="36"/>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2Char">
    <w:name w:val="Başlık 2 Char"/>
    <w:basedOn w:val="VarsaylanParagrafYazTipi"/>
    <w:link w:val="Balk2"/>
    <w:uiPriority w:val="9"/>
    <w:rsid w:val="0070036C"/>
    <w:rPr>
      <w:rFonts w:ascii="Times New Roman" w:eastAsia="Times New Roman" w:hAnsi="Times New Roman" w:cs="Times New Roman"/>
      <w:b/>
      <w:bCs/>
      <w:sz w:val="36"/>
      <w:szCs w:val="36"/>
      <w:lang w:eastAsia="tr-TR"/>
    </w:rPr>
  </w:style>
  <w:style w:type="paragraph" w:styleId="NormalWeb">
    <w:name w:val="Normal (Web)"/>
    <w:basedOn w:val="Normal"/>
    <w:uiPriority w:val="99"/>
    <w:semiHidden/>
    <w:unhideWhenUsed/>
    <w:rsid w:val="0070036C"/>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Gl">
    <w:name w:val="Strong"/>
    <w:basedOn w:val="VarsaylanParagrafYazTipi"/>
    <w:uiPriority w:val="22"/>
    <w:qFormat/>
    <w:rsid w:val="0070036C"/>
    <w:rPr>
      <w:b/>
      <w:bCs/>
    </w:rPr>
  </w:style>
  <w:style w:type="paragraph" w:styleId="BalonMetni">
    <w:name w:val="Balloon Text"/>
    <w:basedOn w:val="Normal"/>
    <w:link w:val="BalonMetniChar"/>
    <w:uiPriority w:val="99"/>
    <w:semiHidden/>
    <w:unhideWhenUsed/>
    <w:rsid w:val="0070036C"/>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70036C"/>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866021583">
      <w:bodyDiv w:val="1"/>
      <w:marLeft w:val="0"/>
      <w:marRight w:val="0"/>
      <w:marTop w:val="0"/>
      <w:marBottom w:val="0"/>
      <w:divBdr>
        <w:top w:val="none" w:sz="0" w:space="0" w:color="auto"/>
        <w:left w:val="none" w:sz="0" w:space="0" w:color="auto"/>
        <w:bottom w:val="none" w:sz="0" w:space="0" w:color="auto"/>
        <w:right w:val="none" w:sz="0" w:space="0" w:color="auto"/>
      </w:divBdr>
      <w:divsChild>
        <w:div w:id="15218919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577</Words>
  <Characters>3291</Characters>
  <Application>Microsoft Office Word</Application>
  <DocSecurity>0</DocSecurity>
  <Lines>27</Lines>
  <Paragraphs>7</Paragraphs>
  <ScaleCrop>false</ScaleCrop>
  <Company/>
  <LinksUpToDate>false</LinksUpToDate>
  <CharactersWithSpaces>3861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lato</dc:creator>
  <cp:keywords/>
  <dc:description/>
  <cp:lastModifiedBy>lato</cp:lastModifiedBy>
  <cp:revision>3</cp:revision>
  <dcterms:created xsi:type="dcterms:W3CDTF">2012-06-09T11:47:00Z</dcterms:created>
  <dcterms:modified xsi:type="dcterms:W3CDTF">2012-06-09T11:48:00Z</dcterms:modified>
</cp:coreProperties>
</file>